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795E" w14:textId="3D413652" w:rsidR="00C72126" w:rsidRPr="00C72126" w:rsidRDefault="00B32FB1" w:rsidP="00C72126">
      <w:pPr>
        <w:tabs>
          <w:tab w:val="left" w:pos="7050"/>
          <w:tab w:val="left" w:pos="9356"/>
        </w:tabs>
        <w:ind w:left="567" w:right="736"/>
        <w:jc w:val="right"/>
      </w:pPr>
      <w:r>
        <w:t>Nr.10/1428/2022/</w:t>
      </w:r>
      <w:bookmarkStart w:id="0" w:name="_GoBack"/>
      <w:bookmarkEnd w:id="0"/>
      <w:r>
        <w:t>08</w:t>
      </w:r>
      <w:r w:rsidR="00C72126" w:rsidRPr="00C72126">
        <w:t xml:space="preserve">.06.2022      </w:t>
      </w:r>
    </w:p>
    <w:p w14:paraId="4D52DE9E" w14:textId="77777777" w:rsidR="00C72126" w:rsidRPr="00C72126" w:rsidRDefault="00C72126" w:rsidP="00C72126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C72126">
        <w:rPr>
          <w:rFonts w:eastAsia="Calibri"/>
          <w:b/>
        </w:rPr>
        <w:t>A P R O B</w:t>
      </w:r>
    </w:p>
    <w:p w14:paraId="7F333A92" w14:textId="77777777" w:rsidR="00C72126" w:rsidRPr="00C72126" w:rsidRDefault="00C72126" w:rsidP="00C72126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C72126">
        <w:rPr>
          <w:rFonts w:eastAsia="Calibri"/>
          <w:b/>
        </w:rPr>
        <w:t>Director general</w:t>
      </w:r>
    </w:p>
    <w:p w14:paraId="6B5AF7CF" w14:textId="77777777" w:rsidR="00C72126" w:rsidRPr="00C72126" w:rsidRDefault="00C72126" w:rsidP="00C72126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C72126">
        <w:rPr>
          <w:rFonts w:eastAsia="Calibri"/>
          <w:b/>
        </w:rPr>
        <w:t>Ordonator terțiar de credite</w:t>
      </w:r>
    </w:p>
    <w:p w14:paraId="2A48680D" w14:textId="77777777" w:rsidR="00C72126" w:rsidRPr="00C72126" w:rsidRDefault="00C72126" w:rsidP="00C72126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</w:rPr>
      </w:pPr>
      <w:r w:rsidRPr="00C72126">
        <w:rPr>
          <w:rFonts w:eastAsia="Calibri" w:cs="Calibri"/>
          <w:b/>
        </w:rPr>
        <w:t>CĂTRE TOȚI CEI INTERESAȚI</w:t>
      </w:r>
    </w:p>
    <w:p w14:paraId="60FEEEE6" w14:textId="77777777" w:rsidR="00C72126" w:rsidRPr="00C72126" w:rsidRDefault="00C72126" w:rsidP="00C72126">
      <w:pPr>
        <w:spacing w:after="0" w:line="240" w:lineRule="auto"/>
        <w:ind w:left="1134" w:right="736" w:firstLine="720"/>
        <w:rPr>
          <w:rFonts w:eastAsia="Calibri" w:cs="Calibri"/>
          <w:bCs/>
          <w:i/>
        </w:rPr>
      </w:pPr>
      <w:r w:rsidRPr="00C72126">
        <w:rPr>
          <w:rFonts w:eastAsia="Calibri" w:cs="Calibri"/>
          <w:b/>
        </w:rPr>
        <w:t xml:space="preserve">Cu referire la: </w:t>
      </w:r>
      <w:r w:rsidRPr="00C72126">
        <w:rPr>
          <w:rFonts w:eastAsia="Calibri" w:cs="Calibri"/>
          <w:bCs/>
        </w:rPr>
        <w:t xml:space="preserve">Achiziția prin procedură proprie privind </w:t>
      </w:r>
      <w:r w:rsidRPr="00C72126">
        <w:rPr>
          <w:rFonts w:eastAsia="Calibri" w:cs="Calibri"/>
          <w:bCs/>
          <w:i/>
        </w:rPr>
        <w:t>serviciile de evenimente pentru organizarea atelierelor de lucru în cadrul proiectului ”WESTEROS 2 ISFP-2019-AG-THB-101022025 „Continuarea consolidării capacității de combatere a traficului de persoane cu accent pe prevenire, cooperare și recuperarea produselor infracțiunii”,</w:t>
      </w:r>
      <w:r w:rsidRPr="00C72126">
        <w:rPr>
          <w:rFonts w:eastAsia="Calibri" w:cs="Calibri"/>
          <w:bCs/>
        </w:rPr>
        <w:t xml:space="preserve"> </w:t>
      </w:r>
      <w:r w:rsidRPr="00C72126">
        <w:rPr>
          <w:rFonts w:eastAsia="Calibri" w:cs="Calibri"/>
          <w:bCs/>
          <w:i/>
        </w:rPr>
        <w:t>derulat în parteneriat cu  Parchetul de pe lângă Înalta Curte de Casație și Justiție, prin Direcția de Investigare a Infracțiunilor de Criminalitate Organizată și Terorism (partener coordonator), Agenția Națională Împotriva Traficului de Persoane și cu structuri similare din Belgia și Polonia</w:t>
      </w:r>
    </w:p>
    <w:p w14:paraId="2F1FCA18" w14:textId="77777777" w:rsidR="00C72126" w:rsidRPr="00C72126" w:rsidRDefault="00C72126" w:rsidP="00C72126">
      <w:pPr>
        <w:spacing w:after="0" w:line="240" w:lineRule="auto"/>
        <w:ind w:left="1134" w:right="736" w:firstLine="720"/>
        <w:rPr>
          <w:rFonts w:eastAsia="Calibri" w:cs="Calibri"/>
          <w:bCs/>
        </w:rPr>
      </w:pPr>
    </w:p>
    <w:p w14:paraId="7198BAB4" w14:textId="77777777" w:rsidR="00C72126" w:rsidRPr="00C72126" w:rsidRDefault="00C72126" w:rsidP="00C72126">
      <w:pPr>
        <w:spacing w:after="0" w:line="240" w:lineRule="auto"/>
        <w:ind w:left="1134" w:right="736" w:firstLine="720"/>
        <w:rPr>
          <w:shd w:val="clear" w:color="auto" w:fill="F9F9F9"/>
        </w:rPr>
      </w:pPr>
      <w:r w:rsidRPr="00C72126">
        <w:rPr>
          <w:rFonts w:eastAsia="Calibri" w:cs="Calibri"/>
          <w:b/>
        </w:rPr>
        <w:t xml:space="preserve">Coduri CPV: </w:t>
      </w:r>
      <w:bookmarkStart w:id="1" w:name="_Hlk96508996"/>
      <w:bookmarkStart w:id="2" w:name="_Hlk99466565"/>
      <w:r w:rsidRPr="00C72126">
        <w:rPr>
          <w:shd w:val="clear" w:color="auto" w:fill="F9F9F9"/>
        </w:rPr>
        <w:t>79952000-2 Servicii pentru evenimente (Rev.2)</w:t>
      </w:r>
      <w:bookmarkEnd w:id="1"/>
      <w:r w:rsidRPr="00C72126">
        <w:rPr>
          <w:shd w:val="clear" w:color="auto" w:fill="F9F9F9"/>
        </w:rPr>
        <w:t>;</w:t>
      </w:r>
      <w:bookmarkEnd w:id="2"/>
      <w:r w:rsidRPr="00C72126">
        <w:rPr>
          <w:shd w:val="clear" w:color="auto" w:fill="F9F9F9"/>
        </w:rPr>
        <w:t xml:space="preserve"> </w:t>
      </w:r>
    </w:p>
    <w:p w14:paraId="0B3F903E" w14:textId="77777777" w:rsidR="00C72126" w:rsidRPr="00C72126" w:rsidRDefault="00C72126" w:rsidP="00C72126">
      <w:pPr>
        <w:widowControl w:val="0"/>
        <w:autoSpaceDE w:val="0"/>
        <w:autoSpaceDN w:val="0"/>
        <w:adjustRightInd w:val="0"/>
        <w:spacing w:after="0" w:line="240" w:lineRule="auto"/>
        <w:ind w:left="1134" w:right="736" w:firstLine="720"/>
        <w:rPr>
          <w:rFonts w:eastAsia="Calibri" w:cs="Calibri"/>
          <w:b/>
        </w:rPr>
      </w:pPr>
      <w:r w:rsidRPr="00C72126">
        <w:rPr>
          <w:rFonts w:eastAsia="Calibri" w:cs="Calibri"/>
          <w:b/>
        </w:rPr>
        <w:t xml:space="preserve">Răspunsul consolidat la solicitările de clarificări privind achiziția </w:t>
      </w:r>
      <w:r w:rsidRPr="00C72126">
        <w:rPr>
          <w:rFonts w:eastAsia="Calibri" w:cs="Calibri"/>
          <w:b/>
          <w:bCs/>
        </w:rPr>
        <w:t>prin procedură proprie</w:t>
      </w:r>
      <w:r w:rsidRPr="00C72126">
        <w:rPr>
          <w:rFonts w:eastAsia="Calibri" w:cs="Calibri"/>
          <w:b/>
        </w:rPr>
        <w:t>, publicată:</w:t>
      </w:r>
    </w:p>
    <w:p w14:paraId="208D4FF3" w14:textId="77777777" w:rsidR="00C72126" w:rsidRPr="00C72126" w:rsidRDefault="00C72126" w:rsidP="00C7212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 w:right="736" w:hanging="357"/>
        <w:rPr>
          <w:rFonts w:eastAsia="Calibri" w:cs="Calibri"/>
          <w:b/>
          <w:bCs/>
        </w:rPr>
      </w:pPr>
      <w:r w:rsidRPr="00C72126">
        <w:rPr>
          <w:rFonts w:eastAsia="Calibri" w:cs="Calibri"/>
          <w:b/>
          <w:bCs/>
          <w:color w:val="000000"/>
        </w:rPr>
        <w:t xml:space="preserve">pe site-ul SEAP </w:t>
      </w:r>
      <w:hyperlink r:id="rId8" w:history="1">
        <w:r w:rsidRPr="00C72126">
          <w:rPr>
            <w:rFonts w:eastAsia="Calibri" w:cs="Calibri"/>
            <w:b/>
            <w:bCs/>
            <w:color w:val="0000FF" w:themeColor="hyperlink"/>
            <w:u w:val="single"/>
          </w:rPr>
          <w:t>www.e-licitatie.ro</w:t>
        </w:r>
      </w:hyperlink>
      <w:r w:rsidRPr="00C72126">
        <w:rPr>
          <w:rFonts w:eastAsia="Calibri" w:cs="Calibri"/>
          <w:b/>
          <w:bCs/>
          <w:color w:val="000000"/>
        </w:rPr>
        <w:t xml:space="preserve"> anunț de publicitate nr. </w:t>
      </w:r>
      <w:r w:rsidRPr="00C72126">
        <w:t>ADV1291370</w:t>
      </w:r>
      <w:r w:rsidRPr="00C72126">
        <w:rPr>
          <w:rFonts w:eastAsia="Calibri" w:cs="Calibri"/>
          <w:bCs/>
          <w:color w:val="000000"/>
        </w:rPr>
        <w:t xml:space="preserve"> </w:t>
      </w:r>
      <w:r w:rsidRPr="00C72126">
        <w:rPr>
          <w:rFonts w:eastAsia="Calibri" w:cs="Calibri"/>
          <w:b/>
          <w:bCs/>
          <w:color w:val="000000"/>
        </w:rPr>
        <w:t xml:space="preserve">din </w:t>
      </w:r>
      <w:r w:rsidRPr="00C72126">
        <w:rPr>
          <w:rFonts w:eastAsia="Calibri" w:cs="Calibri"/>
          <w:bCs/>
          <w:color w:val="000000"/>
        </w:rPr>
        <w:t>12.05.2022;</w:t>
      </w:r>
    </w:p>
    <w:p w14:paraId="6840E44F" w14:textId="77777777" w:rsidR="00C72126" w:rsidRPr="00C72126" w:rsidRDefault="00C72126" w:rsidP="00C7212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 w:right="736" w:hanging="357"/>
        <w:rPr>
          <w:rFonts w:eastAsia="Calibri" w:cs="Calibri"/>
          <w:b/>
          <w:bCs/>
        </w:rPr>
      </w:pPr>
      <w:r w:rsidRPr="00C72126">
        <w:rPr>
          <w:rFonts w:eastAsia="Calibri" w:cs="Calibri"/>
          <w:b/>
          <w:bCs/>
          <w:color w:val="000000"/>
        </w:rPr>
        <w:t xml:space="preserve">pe site-ul ANABI </w:t>
      </w:r>
      <w:hyperlink r:id="rId9" w:history="1">
        <w:r w:rsidRPr="00C72126">
          <w:rPr>
            <w:rFonts w:eastAsia="Calibri" w:cs="Calibri"/>
            <w:b/>
            <w:bCs/>
            <w:iCs/>
            <w:color w:val="0000FF" w:themeColor="hyperlink"/>
            <w:u w:val="single"/>
          </w:rPr>
          <w:t>https://anabi.just.ro/achizitii.php</w:t>
        </w:r>
      </w:hyperlink>
      <w:r w:rsidRPr="00C72126">
        <w:rPr>
          <w:rFonts w:eastAsia="Calibri" w:cs="Calibri"/>
          <w:b/>
          <w:bCs/>
          <w:color w:val="000000"/>
        </w:rPr>
        <w:t xml:space="preserve"> la secțiunea dedicată achizițiilor publice</w:t>
      </w:r>
      <w:r w:rsidRPr="00C72126">
        <w:rPr>
          <w:rFonts w:eastAsia="Calibri" w:cs="Calibri"/>
          <w:color w:val="000000"/>
        </w:rPr>
        <w:t>;</w:t>
      </w:r>
    </w:p>
    <w:p w14:paraId="1C838C09" w14:textId="77777777" w:rsidR="00C72126" w:rsidRPr="00C72126" w:rsidRDefault="00C72126" w:rsidP="00C7212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 w:right="736" w:hanging="357"/>
        <w:rPr>
          <w:rFonts w:eastAsia="Calibri" w:cs="Calibri"/>
          <w:b/>
          <w:bCs/>
        </w:rPr>
      </w:pPr>
      <w:r w:rsidRPr="00C72126">
        <w:rPr>
          <w:rFonts w:eastAsia="Calibri" w:cs="Calibri"/>
          <w:b/>
          <w:bCs/>
          <w:color w:val="000000"/>
        </w:rPr>
        <w:t xml:space="preserve">pe site-ul ANABI </w:t>
      </w:r>
      <w:hyperlink r:id="rId10" w:history="1">
        <w:r w:rsidRPr="00C72126">
          <w:rPr>
            <w:b/>
            <w:bCs/>
            <w:color w:val="0000FF" w:themeColor="hyperlink"/>
            <w:u w:val="single"/>
          </w:rPr>
          <w:t>https://www.just.ro/informatii-de-interes-public/achizitii-publice/</w:t>
        </w:r>
      </w:hyperlink>
      <w:r w:rsidRPr="00C72126">
        <w:rPr>
          <w:rFonts w:eastAsia="Calibri" w:cs="Calibri"/>
          <w:b/>
          <w:bCs/>
          <w:color w:val="000000"/>
        </w:rPr>
        <w:t xml:space="preserve"> la secțiunea dedicată achizițiilor publice</w:t>
      </w:r>
    </w:p>
    <w:p w14:paraId="7D9FE6DE" w14:textId="77777777" w:rsidR="00C72126" w:rsidRPr="00C72126" w:rsidRDefault="00C72126" w:rsidP="00C72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736"/>
        <w:rPr>
          <w:rFonts w:eastAsia="Calibri" w:cs="Calibri"/>
        </w:rPr>
      </w:pPr>
      <w:r w:rsidRPr="00C72126">
        <w:rPr>
          <w:rFonts w:eastAsia="Calibri" w:cs="Calibri"/>
          <w:bCs/>
          <w:color w:val="000000"/>
        </w:rPr>
        <w:t xml:space="preserve">În conformitate cu prevederile art. 160 din Legea nr. 98/2016, prezentăm </w:t>
      </w:r>
      <w:r w:rsidRPr="00C72126">
        <w:rPr>
          <w:rFonts w:eastAsia="Calibri" w:cs="Calibri"/>
        </w:rPr>
        <w:t>mai jos poziția Autorității Contractante ca răspuns la solicitările de clarificări primite.</w:t>
      </w:r>
    </w:p>
    <w:p w14:paraId="7A68DC4A" w14:textId="77777777" w:rsidR="00C72126" w:rsidRPr="00C72126" w:rsidRDefault="00C72126" w:rsidP="00C72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736"/>
        <w:rPr>
          <w:rFonts w:eastAsia="Calibri" w:cs="Calibri"/>
        </w:rPr>
      </w:pPr>
    </w:p>
    <w:p w14:paraId="128E049D" w14:textId="77777777" w:rsidR="00C72126" w:rsidRDefault="00C72126" w:rsidP="00C72126">
      <w:pPr>
        <w:spacing w:after="0" w:line="240" w:lineRule="auto"/>
        <w:ind w:left="1134" w:right="736" w:firstLine="720"/>
        <w:rPr>
          <w:rFonts w:eastAsia="Calibri" w:cs="Calibri"/>
          <w:bCs/>
          <w:color w:val="000000"/>
        </w:rPr>
      </w:pPr>
      <w:r w:rsidRPr="00C72126">
        <w:rPr>
          <w:rFonts w:eastAsia="Calibri" w:cs="Calibri"/>
          <w:bCs/>
        </w:rPr>
        <w:t xml:space="preserve">Autoritatea Contractantă comunică răspunsul la solicitarea de clarificări pe site-ul </w:t>
      </w:r>
      <w:r w:rsidRPr="00C72126">
        <w:rPr>
          <w:rFonts w:eastAsia="Calibri" w:cs="Calibri"/>
          <w:b/>
          <w:bCs/>
        </w:rPr>
        <w:t>Agenției Naționale de Administrare a Bunurilor Indisponibilizate</w:t>
      </w:r>
      <w:r w:rsidRPr="00C72126">
        <w:rPr>
          <w:rFonts w:eastAsia="Calibri" w:cs="Calibri"/>
          <w:bCs/>
        </w:rPr>
        <w:t xml:space="preserve"> prin intermediul link-ului </w:t>
      </w:r>
      <w:r w:rsidRPr="00C72126">
        <w:rPr>
          <w:bCs/>
        </w:rPr>
        <w:t xml:space="preserve">ANABI – </w:t>
      </w:r>
      <w:hyperlink r:id="rId11" w:history="1">
        <w:r w:rsidRPr="00C72126">
          <w:rPr>
            <w:bCs/>
            <w:iCs/>
            <w:color w:val="0000FF" w:themeColor="hyperlink"/>
            <w:u w:val="single"/>
          </w:rPr>
          <w:t>https://anabi.just.ro/achizitii.php</w:t>
        </w:r>
      </w:hyperlink>
      <w:r w:rsidRPr="00C72126">
        <w:rPr>
          <w:bCs/>
        </w:rPr>
        <w:t xml:space="preserve"> la secțiunea dedicată achizițiilor publice</w:t>
      </w:r>
      <w:r w:rsidRPr="00C72126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56F2855B" w14:textId="77777777" w:rsidR="00C72126" w:rsidRDefault="00C72126" w:rsidP="00C72126">
      <w:pPr>
        <w:spacing w:after="0" w:line="240" w:lineRule="auto"/>
        <w:ind w:left="1134" w:right="736" w:firstLine="720"/>
        <w:rPr>
          <w:rFonts w:eastAsia="Calibri" w:cs="Calibri"/>
          <w:bCs/>
          <w:color w:val="000000"/>
        </w:rPr>
      </w:pPr>
    </w:p>
    <w:p w14:paraId="2F1E0A35" w14:textId="00768997" w:rsidR="00C72126" w:rsidRDefault="00C72126" w:rsidP="00531D0F">
      <w:pPr>
        <w:spacing w:after="0" w:line="240" w:lineRule="auto"/>
        <w:ind w:left="1134" w:right="736" w:firstLine="720"/>
        <w:jc w:val="center"/>
        <w:rPr>
          <w:rFonts w:ascii="Calibri" w:eastAsia="Calibri" w:hAnsi="Calibri" w:cs="Calibri"/>
          <w:b/>
        </w:rPr>
      </w:pPr>
      <w:r w:rsidRPr="00C72126">
        <w:rPr>
          <w:rFonts w:ascii="Calibri" w:eastAsia="Calibri" w:hAnsi="Calibri" w:cs="Calibri"/>
          <w:b/>
        </w:rPr>
        <w:lastRenderedPageBreak/>
        <w:t>RĂSPUNSUL CONSOLIDAT LA SOLICITĂRILE DE CLARIFICĂRI PE PERIOADA PREGĂTIRII OFERTELOR</w:t>
      </w:r>
    </w:p>
    <w:p w14:paraId="5E891BA7" w14:textId="77777777" w:rsidR="00531D0F" w:rsidRPr="00C72126" w:rsidRDefault="00531D0F" w:rsidP="00531D0F">
      <w:pPr>
        <w:spacing w:after="0" w:line="240" w:lineRule="auto"/>
        <w:ind w:left="1134" w:right="736" w:firstLine="720"/>
        <w:jc w:val="center"/>
        <w:rPr>
          <w:rFonts w:ascii="Calibri" w:eastAsia="Calibri" w:hAnsi="Calibri" w:cs="Calibri"/>
          <w:b/>
        </w:rPr>
      </w:pPr>
    </w:p>
    <w:tbl>
      <w:tblPr>
        <w:tblW w:w="14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6676"/>
      </w:tblGrid>
      <w:tr w:rsidR="00C72126" w:rsidRPr="00C72126" w14:paraId="5386EE35" w14:textId="77777777" w:rsidTr="00EE24DA">
        <w:trPr>
          <w:trHeight w:val="375"/>
          <w:tblHeader/>
          <w:jc w:val="center"/>
        </w:trPr>
        <w:tc>
          <w:tcPr>
            <w:tcW w:w="704" w:type="dxa"/>
            <w:vAlign w:val="center"/>
          </w:tcPr>
          <w:p w14:paraId="2E7A6D2B" w14:textId="77777777" w:rsidR="00C72126" w:rsidRPr="00C72126" w:rsidRDefault="00C72126" w:rsidP="00C72126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Nr.</w:t>
            </w:r>
          </w:p>
          <w:p w14:paraId="29BAE343" w14:textId="77777777" w:rsidR="00C72126" w:rsidRPr="00C72126" w:rsidRDefault="00C72126" w:rsidP="00C72126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276" w:type="dxa"/>
            <w:vAlign w:val="center"/>
          </w:tcPr>
          <w:p w14:paraId="01AD569D" w14:textId="77777777" w:rsidR="00C72126" w:rsidRPr="00C72126" w:rsidRDefault="00C72126" w:rsidP="00C72126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Întrebare primită în data de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71E06D45" w14:textId="77777777" w:rsidR="00C72126" w:rsidRPr="00C72126" w:rsidRDefault="00C72126" w:rsidP="00C72126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Întrebările de clarificare din partea operatorilor economici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49CCDEAA" w14:textId="77777777" w:rsidR="00C72126" w:rsidRPr="00C72126" w:rsidRDefault="00C72126" w:rsidP="00C72126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Răspunsurile Autorității Contractante la întrebările operatorilor economici</w:t>
            </w:r>
          </w:p>
        </w:tc>
      </w:tr>
      <w:tr w:rsidR="00C72126" w:rsidRPr="00C72126" w14:paraId="634B938E" w14:textId="77777777" w:rsidTr="00EE24DA">
        <w:trPr>
          <w:trHeight w:val="1500"/>
          <w:jc w:val="center"/>
        </w:trPr>
        <w:tc>
          <w:tcPr>
            <w:tcW w:w="704" w:type="dxa"/>
          </w:tcPr>
          <w:p w14:paraId="7A6D47E8" w14:textId="77777777" w:rsidR="00C72126" w:rsidRPr="00C72126" w:rsidRDefault="00C72126" w:rsidP="00C721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</w:tcPr>
          <w:p w14:paraId="4D6C9B9F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03.06.2022</w:t>
            </w:r>
          </w:p>
          <w:p w14:paraId="5A9B04D7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Ora 09:34</w:t>
            </w:r>
          </w:p>
        </w:tc>
        <w:tc>
          <w:tcPr>
            <w:tcW w:w="5953" w:type="dxa"/>
            <w:shd w:val="clear" w:color="auto" w:fill="auto"/>
            <w:hideMark/>
          </w:tcPr>
          <w:p w14:paraId="0815A365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</w:p>
          <w:p w14:paraId="412A13C3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sz w:val="20"/>
                <w:szCs w:val="20"/>
                <w:lang w:eastAsia="ro-RO"/>
              </w:rPr>
              <w:t xml:space="preserve">În vederea realizării unei oferte corespunzătoare, avem nevoie de o serie de clarificări privind Caietul de Sarcini: </w:t>
            </w:r>
          </w:p>
          <w:p w14:paraId="0644F0EB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</w:p>
          <w:p w14:paraId="1DDB0904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sz w:val="20"/>
                <w:szCs w:val="20"/>
                <w:lang w:eastAsia="ro-RO"/>
              </w:rPr>
              <w:t xml:space="preserve">1.Unde vor avea loc cele două evenimente?(oraș/județ) </w:t>
            </w:r>
          </w:p>
          <w:p w14:paraId="76F5A748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sz w:val="20"/>
                <w:szCs w:val="20"/>
                <w:lang w:eastAsia="ro-RO"/>
              </w:rPr>
              <w:t xml:space="preserve">2.Câte mese trebuie asigurate pentru o zi de curs per participant? </w:t>
            </w:r>
          </w:p>
          <w:p w14:paraId="491F6446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C72126">
              <w:rPr>
                <w:rFonts w:eastAsia="Times New Roman" w:cs="Calibri"/>
                <w:sz w:val="20"/>
                <w:szCs w:val="20"/>
                <w:lang w:eastAsia="ro-RO"/>
              </w:rPr>
              <w:t xml:space="preserve">3.Ne puteți descrie specificațiile pixurilor și blocnotes-urilor care se vor asigura participanților? </w:t>
            </w:r>
          </w:p>
          <w:p w14:paraId="5456B9A7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</w:p>
        </w:tc>
        <w:tc>
          <w:tcPr>
            <w:tcW w:w="6676" w:type="dxa"/>
            <w:shd w:val="clear" w:color="auto" w:fill="auto"/>
          </w:tcPr>
          <w:p w14:paraId="609D620E" w14:textId="64815A29" w:rsidR="00C72126" w:rsidRPr="00AE44D8" w:rsidRDefault="00AE44D8" w:rsidP="00C72126">
            <w:pPr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D86C9A">
              <w:rPr>
                <w:rFonts w:cs="Calibri"/>
                <w:sz w:val="20"/>
                <w:szCs w:val="20"/>
              </w:rPr>
              <w:t xml:space="preserve"> </w:t>
            </w:r>
            <w:r w:rsidR="008A25FA">
              <w:rPr>
                <w:rFonts w:cs="Calibri"/>
                <w:sz w:val="20"/>
                <w:szCs w:val="20"/>
              </w:rPr>
              <w:t>A</w:t>
            </w:r>
            <w:r w:rsidR="0046339A">
              <w:rPr>
                <w:rFonts w:cs="Calibri"/>
                <w:sz w:val="20"/>
                <w:szCs w:val="20"/>
              </w:rPr>
              <w:t>utoritatea C</w:t>
            </w:r>
            <w:r w:rsidR="008A25FA">
              <w:rPr>
                <w:rFonts w:cs="Calibri"/>
                <w:sz w:val="20"/>
                <w:szCs w:val="20"/>
              </w:rPr>
              <w:t xml:space="preserve">ontractantă ia în calcul </w:t>
            </w:r>
            <w:r>
              <w:rPr>
                <w:rFonts w:cs="Calibri"/>
                <w:sz w:val="20"/>
                <w:szCs w:val="20"/>
              </w:rPr>
              <w:t>orga</w:t>
            </w:r>
            <w:r w:rsidR="008A25FA">
              <w:rPr>
                <w:rFonts w:cs="Calibri"/>
                <w:sz w:val="20"/>
                <w:szCs w:val="20"/>
              </w:rPr>
              <w:t>nizarea celor două evenimente pe raza</w:t>
            </w:r>
            <w:r>
              <w:rPr>
                <w:rFonts w:cs="Calibri"/>
                <w:sz w:val="20"/>
                <w:szCs w:val="20"/>
              </w:rPr>
              <w:t xml:space="preserve"> județele</w:t>
            </w:r>
            <w:r w:rsidRPr="00AE44D8">
              <w:rPr>
                <w:rFonts w:cs="Calibri"/>
                <w:sz w:val="20"/>
                <w:szCs w:val="20"/>
              </w:rPr>
              <w:t xml:space="preserve"> </w:t>
            </w:r>
            <w:r w:rsidRPr="00AE44D8">
              <w:rPr>
                <w:rFonts w:cs="Calibri"/>
                <w:i/>
                <w:sz w:val="20"/>
                <w:szCs w:val="20"/>
              </w:rPr>
              <w:t>Galați și Dolj</w:t>
            </w:r>
            <w:r w:rsidR="008A25FA">
              <w:rPr>
                <w:rFonts w:cs="Calibri"/>
                <w:sz w:val="20"/>
                <w:szCs w:val="20"/>
              </w:rPr>
              <w:t>. C</w:t>
            </w:r>
            <w:r>
              <w:rPr>
                <w:rFonts w:cs="Calibri"/>
                <w:sz w:val="20"/>
                <w:szCs w:val="20"/>
              </w:rPr>
              <w:t>onform Caietul</w:t>
            </w:r>
            <w:r w:rsidR="008A25FA">
              <w:rPr>
                <w:rFonts w:cs="Calibri"/>
                <w:sz w:val="20"/>
                <w:szCs w:val="20"/>
              </w:rPr>
              <w:t>ui</w:t>
            </w:r>
            <w:r>
              <w:rPr>
                <w:rFonts w:cs="Calibri"/>
                <w:sz w:val="20"/>
                <w:szCs w:val="20"/>
              </w:rPr>
              <w:t xml:space="preserve"> de Sarcini </w:t>
            </w:r>
            <w:r w:rsidRPr="00AE44D8">
              <w:rPr>
                <w:rFonts w:cs="Calibri"/>
                <w:sz w:val="20"/>
                <w:szCs w:val="20"/>
              </w:rPr>
              <w:t>data</w:t>
            </w:r>
            <w:r w:rsidR="008A25FA">
              <w:rPr>
                <w:rFonts w:cs="Calibri"/>
                <w:sz w:val="20"/>
                <w:szCs w:val="20"/>
              </w:rPr>
              <w:t xml:space="preserve"> și</w:t>
            </w:r>
            <w:r w:rsidR="00D86C9A">
              <w:rPr>
                <w:rFonts w:cs="Calibri"/>
                <w:sz w:val="20"/>
                <w:szCs w:val="20"/>
              </w:rPr>
              <w:t xml:space="preserve"> localitatea exacte urmând a fi </w:t>
            </w:r>
            <w:r w:rsidR="008A25FA">
              <w:rPr>
                <w:rFonts w:cs="Calibri"/>
                <w:sz w:val="20"/>
                <w:szCs w:val="20"/>
              </w:rPr>
              <w:t>comunicate</w:t>
            </w:r>
            <w:r w:rsidRPr="00AE44D8">
              <w:rPr>
                <w:rFonts w:cs="Calibri"/>
                <w:sz w:val="20"/>
                <w:szCs w:val="20"/>
              </w:rPr>
              <w:t xml:space="preserve"> cu </w:t>
            </w:r>
            <w:r w:rsidRPr="008A25FA">
              <w:rPr>
                <w:rFonts w:cs="Calibri"/>
                <w:sz w:val="20"/>
                <w:szCs w:val="20"/>
              </w:rPr>
              <w:t>minimum 10 zile calendaristice înaintea derulării evenimentului.</w:t>
            </w:r>
          </w:p>
          <w:p w14:paraId="55C06BE0" w14:textId="638C0CAC" w:rsidR="00C72126" w:rsidRPr="00AE44D8" w:rsidRDefault="00C72126" w:rsidP="00C72126">
            <w:pPr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  <w:r w:rsidRPr="008A25FA">
              <w:rPr>
                <w:rFonts w:cs="Calibri"/>
                <w:sz w:val="20"/>
                <w:szCs w:val="20"/>
              </w:rPr>
              <w:t>2.</w:t>
            </w:r>
            <w:r w:rsidRPr="00C72126">
              <w:rPr>
                <w:rFonts w:cs="Calibri"/>
                <w:sz w:val="20"/>
                <w:szCs w:val="20"/>
              </w:rPr>
              <w:t xml:space="preserve"> </w:t>
            </w:r>
            <w:r w:rsidR="00D86C9A">
              <w:rPr>
                <w:rFonts w:cs="Calibri"/>
                <w:sz w:val="20"/>
                <w:szCs w:val="20"/>
              </w:rPr>
              <w:t xml:space="preserve"> </w:t>
            </w:r>
            <w:r w:rsidRPr="008A25FA">
              <w:rPr>
                <w:rFonts w:cs="Calibri"/>
                <w:sz w:val="20"/>
                <w:szCs w:val="20"/>
              </w:rPr>
              <w:t xml:space="preserve">Conform </w:t>
            </w:r>
            <w:r w:rsidR="00AE44D8" w:rsidRPr="008A25FA">
              <w:rPr>
                <w:rFonts w:cs="Calibri"/>
                <w:sz w:val="20"/>
                <w:szCs w:val="20"/>
              </w:rPr>
              <w:t>punctului 2 din Caietul</w:t>
            </w:r>
            <w:r w:rsidRPr="008A25FA">
              <w:rPr>
                <w:rFonts w:cs="Calibri"/>
                <w:sz w:val="20"/>
                <w:szCs w:val="20"/>
              </w:rPr>
              <w:t xml:space="preserve"> de sarcini </w:t>
            </w:r>
            <w:r w:rsidR="00AE44D8" w:rsidRPr="008A25FA">
              <w:rPr>
                <w:rFonts w:cs="Calibri"/>
                <w:sz w:val="20"/>
                <w:szCs w:val="20"/>
              </w:rPr>
              <w:t>”Servicii masă de prânz pentru 25 de participanți x 3 zile x 2 evenimente”,</w:t>
            </w:r>
            <w:r w:rsidR="00AE44D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E44D8" w:rsidRPr="00AE44D8">
              <w:rPr>
                <w:rFonts w:cs="Calibri"/>
                <w:sz w:val="20"/>
                <w:szCs w:val="20"/>
              </w:rPr>
              <w:t>respectiv</w:t>
            </w:r>
            <w:r w:rsidR="00AE44D8">
              <w:rPr>
                <w:rFonts w:cs="Calibri"/>
                <w:sz w:val="20"/>
                <w:szCs w:val="20"/>
              </w:rPr>
              <w:t xml:space="preserve"> </w:t>
            </w:r>
            <w:r w:rsidRPr="00C72126">
              <w:rPr>
                <w:rFonts w:cs="Calibri"/>
                <w:i/>
                <w:sz w:val="20"/>
                <w:szCs w:val="20"/>
              </w:rPr>
              <w:t>se vor asigura servicii pentru o singu</w:t>
            </w:r>
            <w:r w:rsidR="00AE44D8">
              <w:rPr>
                <w:rFonts w:cs="Calibri"/>
                <w:i/>
                <w:sz w:val="20"/>
                <w:szCs w:val="20"/>
              </w:rPr>
              <w:t>ră masă de prânz/zi/participant.</w:t>
            </w:r>
          </w:p>
          <w:p w14:paraId="51F75DEB" w14:textId="198A5C8E" w:rsidR="00C72126" w:rsidRPr="00C72126" w:rsidRDefault="00AE44D8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  <w:r w:rsidR="00D86C9A">
              <w:rPr>
                <w:rFonts w:cs="Calibri"/>
                <w:sz w:val="20"/>
                <w:szCs w:val="20"/>
              </w:rPr>
              <w:t xml:space="preserve">  </w:t>
            </w:r>
            <w:r w:rsidR="008A25FA">
              <w:rPr>
                <w:rFonts w:cs="Calibri"/>
                <w:sz w:val="20"/>
                <w:szCs w:val="20"/>
              </w:rPr>
              <w:t xml:space="preserve"> </w:t>
            </w:r>
            <w:r w:rsidR="00C72126" w:rsidRPr="00C72126">
              <w:rPr>
                <w:rFonts w:cs="Calibri"/>
                <w:sz w:val="20"/>
                <w:szCs w:val="20"/>
              </w:rPr>
              <w:t>În cadrul Caietului</w:t>
            </w:r>
            <w:r>
              <w:rPr>
                <w:rFonts w:cs="Calibri"/>
                <w:sz w:val="20"/>
                <w:szCs w:val="20"/>
              </w:rPr>
              <w:t xml:space="preserve"> de sarcini, la punctul 1.3. – ”</w:t>
            </w:r>
            <w:r w:rsidR="00C72126" w:rsidRPr="00C72126">
              <w:rPr>
                <w:rFonts w:cs="Calibri"/>
                <w:sz w:val="20"/>
                <w:szCs w:val="20"/>
              </w:rPr>
              <w:t>Prestatorul va asigura</w:t>
            </w:r>
            <w:r w:rsidR="008A25FA">
              <w:rPr>
                <w:rFonts w:cs="Calibri"/>
                <w:sz w:val="20"/>
                <w:szCs w:val="20"/>
              </w:rPr>
              <w:t xml:space="preserve"> </w:t>
            </w:r>
            <w:r w:rsidR="00C72126" w:rsidRPr="00C72126">
              <w:rPr>
                <w:rFonts w:cs="Calibri"/>
                <w:sz w:val="20"/>
                <w:szCs w:val="20"/>
              </w:rPr>
              <w:t xml:space="preserve"> participanților pixuri și blocnotes-uri</w:t>
            </w:r>
            <w:r>
              <w:rPr>
                <w:rFonts w:cs="Calibri"/>
                <w:sz w:val="20"/>
                <w:szCs w:val="20"/>
              </w:rPr>
              <w:t>”</w:t>
            </w:r>
            <w:r w:rsidR="00C72126" w:rsidRPr="00C72126">
              <w:rPr>
                <w:rFonts w:cs="Calibri"/>
                <w:sz w:val="20"/>
                <w:szCs w:val="20"/>
              </w:rPr>
              <w:t>, respectiv punctul V</w:t>
            </w:r>
            <w:r>
              <w:t xml:space="preserve"> – ”</w:t>
            </w:r>
            <w:r w:rsidR="00C72126" w:rsidRPr="00C72126">
              <w:rPr>
                <w:rFonts w:cs="Calibri"/>
                <w:sz w:val="20"/>
                <w:szCs w:val="20"/>
              </w:rPr>
              <w:t>Cele două sesiuni de instruire se vor desfășura în regim prezență fizică</w:t>
            </w:r>
            <w:r>
              <w:rPr>
                <w:rFonts w:cs="Calibri"/>
                <w:sz w:val="20"/>
                <w:szCs w:val="20"/>
              </w:rPr>
              <w:t>”.</w:t>
            </w:r>
          </w:p>
          <w:p w14:paraId="19DAEFA4" w14:textId="1ADEC4DD" w:rsidR="00C72126" w:rsidRPr="00C72126" w:rsidRDefault="00AE44D8" w:rsidP="00C72126">
            <w:pPr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C72126" w:rsidRPr="00C72126">
              <w:rPr>
                <w:rFonts w:cs="Calibri"/>
                <w:sz w:val="20"/>
                <w:szCs w:val="20"/>
              </w:rPr>
              <w:t>pecificațiile tehnice nu au fost menționate, acestea fiind minimale, respectiv:</w:t>
            </w:r>
          </w:p>
          <w:p w14:paraId="7F28364C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44B80C01" w14:textId="3CF6A872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Pixuri personalizate - cerințe:</w:t>
            </w:r>
          </w:p>
          <w:p w14:paraId="63B148B8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a.</w:t>
            </w:r>
            <w:r w:rsidRPr="00C72126">
              <w:rPr>
                <w:rFonts w:cs="Calibri"/>
                <w:sz w:val="20"/>
                <w:szCs w:val="20"/>
              </w:rPr>
              <w:tab/>
              <w:t>50 de bucăți;</w:t>
            </w:r>
          </w:p>
          <w:p w14:paraId="233FAA30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b.</w:t>
            </w:r>
            <w:r w:rsidRPr="00C72126">
              <w:rPr>
                <w:rFonts w:cs="Calibri"/>
                <w:sz w:val="20"/>
                <w:szCs w:val="20"/>
              </w:rPr>
              <w:tab/>
              <w:t>Corp rotund metal;</w:t>
            </w:r>
          </w:p>
          <w:p w14:paraId="5C70CA21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c.</w:t>
            </w:r>
            <w:r w:rsidRPr="00C72126">
              <w:rPr>
                <w:rFonts w:cs="Calibri"/>
                <w:sz w:val="20"/>
                <w:szCs w:val="20"/>
              </w:rPr>
              <w:tab/>
              <w:t>Rezervă de culoare albastră.</w:t>
            </w:r>
          </w:p>
          <w:p w14:paraId="6E0733E5" w14:textId="0CE9EB9B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Blocnotes-uri - cerințe:</w:t>
            </w:r>
          </w:p>
          <w:p w14:paraId="255EC537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a.</w:t>
            </w:r>
            <w:r w:rsidRPr="00C72126">
              <w:rPr>
                <w:rFonts w:cs="Calibri"/>
                <w:sz w:val="20"/>
                <w:szCs w:val="20"/>
              </w:rPr>
              <w:tab/>
              <w:t>50 de bucăți;</w:t>
            </w:r>
          </w:p>
          <w:p w14:paraId="3FC08D8C" w14:textId="77777777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b.</w:t>
            </w:r>
            <w:r w:rsidRPr="00C72126">
              <w:rPr>
                <w:rFonts w:cs="Calibri"/>
                <w:sz w:val="20"/>
                <w:szCs w:val="20"/>
              </w:rPr>
              <w:tab/>
              <w:t>Nr. file: 50 coli;</w:t>
            </w:r>
          </w:p>
          <w:p w14:paraId="59030109" w14:textId="4C44EF70" w:rsidR="00C72126" w:rsidRPr="00C72126" w:rsidRDefault="00C72126" w:rsidP="00C72126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C72126">
              <w:rPr>
                <w:rFonts w:cs="Calibri"/>
                <w:sz w:val="20"/>
                <w:szCs w:val="20"/>
              </w:rPr>
              <w:t>c.</w:t>
            </w:r>
            <w:r w:rsidR="00AE44D8">
              <w:rPr>
                <w:rFonts w:cs="Calibri"/>
                <w:sz w:val="20"/>
                <w:szCs w:val="20"/>
              </w:rPr>
              <w:tab/>
              <w:t xml:space="preserve">Hârtie interior: 100gr/mp </w:t>
            </w:r>
            <w:proofErr w:type="spellStart"/>
            <w:r w:rsidR="00AE44D8">
              <w:rPr>
                <w:rFonts w:cs="Calibri"/>
                <w:sz w:val="20"/>
                <w:szCs w:val="20"/>
              </w:rPr>
              <w:t>ivory</w:t>
            </w:r>
            <w:proofErr w:type="spellEnd"/>
            <w:r w:rsidRPr="00C72126">
              <w:rPr>
                <w:rFonts w:cs="Calibri"/>
                <w:sz w:val="20"/>
                <w:szCs w:val="20"/>
              </w:rPr>
              <w:t xml:space="preserve"> (velin),  dictando, nedatată.</w:t>
            </w:r>
          </w:p>
        </w:tc>
      </w:tr>
    </w:tbl>
    <w:p w14:paraId="7E075579" w14:textId="15A34535" w:rsidR="00C72126" w:rsidRPr="00C72126" w:rsidRDefault="00C72126" w:rsidP="00C72126">
      <w:pPr>
        <w:spacing w:before="20" w:after="20" w:line="240" w:lineRule="auto"/>
        <w:ind w:left="0"/>
        <w:jc w:val="left"/>
        <w:rPr>
          <w:rFonts w:ascii="Calibri" w:eastAsia="Calibri" w:hAnsi="Calibri" w:cs="Calibri"/>
          <w:bCs/>
        </w:rPr>
      </w:pPr>
    </w:p>
    <w:p w14:paraId="12646A48" w14:textId="77777777" w:rsidR="00C72126" w:rsidRPr="00C72126" w:rsidRDefault="00C72126" w:rsidP="00C72126">
      <w:pPr>
        <w:spacing w:before="20" w:after="20" w:line="240" w:lineRule="auto"/>
        <w:ind w:left="0"/>
        <w:jc w:val="left"/>
        <w:rPr>
          <w:rFonts w:ascii="Calibri" w:eastAsia="Calibri" w:hAnsi="Calibri" w:cs="Calibri"/>
          <w:bCs/>
        </w:rPr>
      </w:pPr>
    </w:p>
    <w:tbl>
      <w:tblPr>
        <w:tblW w:w="1561" w:type="dxa"/>
        <w:jc w:val="center"/>
        <w:tblLook w:val="01E0" w:firstRow="1" w:lastRow="1" w:firstColumn="1" w:lastColumn="1" w:noHBand="0" w:noVBand="0"/>
      </w:tblPr>
      <w:tblGrid>
        <w:gridCol w:w="1561"/>
      </w:tblGrid>
      <w:tr w:rsidR="00C72126" w:rsidRPr="00C72126" w14:paraId="1B4B9962" w14:textId="77777777" w:rsidTr="00C72126">
        <w:trPr>
          <w:trHeight w:val="70"/>
          <w:jc w:val="center"/>
        </w:trPr>
        <w:tc>
          <w:tcPr>
            <w:tcW w:w="1561" w:type="dxa"/>
            <w:vAlign w:val="center"/>
          </w:tcPr>
          <w:p w14:paraId="314E136A" w14:textId="77777777" w:rsidR="00C72126" w:rsidRPr="00C72126" w:rsidRDefault="00C72126" w:rsidP="00C72126">
            <w:pPr>
              <w:spacing w:before="20" w:after="20"/>
              <w:ind w:left="11"/>
              <w:jc w:val="center"/>
              <w:rPr>
                <w:b/>
              </w:rPr>
            </w:pPr>
          </w:p>
        </w:tc>
      </w:tr>
    </w:tbl>
    <w:p w14:paraId="45AEF076" w14:textId="77777777" w:rsidR="00C72126" w:rsidRPr="00C72126" w:rsidRDefault="00C72126" w:rsidP="00C72126">
      <w:pPr>
        <w:tabs>
          <w:tab w:val="center" w:pos="659"/>
          <w:tab w:val="right" w:pos="1319"/>
        </w:tabs>
        <w:spacing w:after="0" w:line="240" w:lineRule="auto"/>
        <w:ind w:left="0" w:right="51"/>
        <w:jc w:val="left"/>
        <w:rPr>
          <w:bCs/>
          <w:sz w:val="6"/>
          <w:szCs w:val="6"/>
        </w:rPr>
      </w:pPr>
    </w:p>
    <w:sectPr w:rsidR="00C72126" w:rsidRPr="00C72126" w:rsidSect="00C72126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 w:code="9"/>
      <w:pgMar w:top="1418" w:right="1418" w:bottom="1418" w:left="1418" w:header="567" w:footer="2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072A" w14:textId="77777777" w:rsidR="00B53B30" w:rsidRDefault="00B53B30" w:rsidP="00CD5B3B">
      <w:r>
        <w:separator/>
      </w:r>
    </w:p>
  </w:endnote>
  <w:endnote w:type="continuationSeparator" w:id="0">
    <w:p w14:paraId="00AB5751" w14:textId="77777777" w:rsidR="00B53B30" w:rsidRDefault="00B53B3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EA95" w14:textId="7E79BA73" w:rsidR="00E80D5E" w:rsidRPr="00DE31A4" w:rsidRDefault="00A13B72" w:rsidP="00153CD5">
    <w:pPr>
      <w:pStyle w:val="Footer"/>
      <w:ind w:left="-993"/>
      <w:jc w:val="right"/>
      <w:rPr>
        <w:sz w:val="14"/>
        <w:szCs w:val="2"/>
      </w:rPr>
    </w:pPr>
    <w:r w:rsidRPr="00A13B72">
      <w:rPr>
        <w:noProof/>
        <w:szCs w:val="2"/>
        <w:lang w:eastAsia="ro-RO"/>
      </w:rPr>
      <w:drawing>
        <wp:inline distT="0" distB="0" distL="0" distR="0" wp14:anchorId="2BC28D95" wp14:editId="61BE59B4">
          <wp:extent cx="6764583" cy="900752"/>
          <wp:effectExtent l="19050" t="0" r="0" b="0"/>
          <wp:docPr id="25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2E4D33">
      <w:rPr>
        <w:b/>
        <w:bCs/>
        <w:noProof/>
        <w:sz w:val="14"/>
        <w:szCs w:val="2"/>
      </w:rPr>
      <w:t>2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2E4D33">
      <w:rPr>
        <w:b/>
        <w:bCs/>
        <w:sz w:val="14"/>
        <w:szCs w:val="2"/>
      </w:rPr>
      <w:t>2</w:t>
    </w:r>
  </w:p>
  <w:p w14:paraId="4B038DD8" w14:textId="77777777" w:rsidR="001A2B7F" w:rsidRDefault="001A2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E62C" w14:textId="75478373" w:rsidR="003D6BD7" w:rsidRPr="00DE31A4" w:rsidRDefault="003D6BD7" w:rsidP="00DE31A4">
    <w:pPr>
      <w:pStyle w:val="Footer"/>
      <w:ind w:left="-1701"/>
      <w:jc w:val="right"/>
      <w:rPr>
        <w:sz w:val="14"/>
        <w:szCs w:val="2"/>
      </w:rPr>
    </w:pPr>
    <w:r>
      <w:rPr>
        <w:noProof/>
        <w:szCs w:val="2"/>
        <w:lang w:eastAsia="ro-RO"/>
      </w:rPr>
      <w:drawing>
        <wp:inline distT="0" distB="0" distL="0" distR="0" wp14:anchorId="35FB8A8E" wp14:editId="0DFF3EDC">
          <wp:extent cx="6768010" cy="901208"/>
          <wp:effectExtent l="19050" t="0" r="0" b="0"/>
          <wp:docPr id="27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704" cy="90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B32FB1">
      <w:rPr>
        <w:b/>
        <w:bCs/>
        <w:noProof/>
        <w:sz w:val="14"/>
        <w:szCs w:val="2"/>
      </w:rPr>
      <w:t>1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B32FB1">
      <w:rPr>
        <w:b/>
        <w:bCs/>
        <w:noProof/>
        <w:sz w:val="14"/>
        <w:szCs w:val="2"/>
      </w:rPr>
      <w:t>2</w:t>
    </w:r>
    <w:r w:rsidR="00DE31A4" w:rsidRPr="00DE31A4">
      <w:rPr>
        <w:b/>
        <w:bCs/>
        <w:sz w:val="14"/>
        <w:szCs w:val="2"/>
      </w:rPr>
      <w:fldChar w:fldCharType="end"/>
    </w:r>
  </w:p>
  <w:p w14:paraId="1A406BBE" w14:textId="77777777" w:rsidR="001A2B7F" w:rsidRDefault="001A2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384A" w14:textId="77777777" w:rsidR="00B53B30" w:rsidRDefault="00B53B30" w:rsidP="00AE0541">
      <w:pPr>
        <w:spacing w:after="0"/>
        <w:ind w:left="0"/>
      </w:pPr>
      <w:r>
        <w:separator/>
      </w:r>
    </w:p>
  </w:footnote>
  <w:footnote w:type="continuationSeparator" w:id="0">
    <w:p w14:paraId="0AE7FA62" w14:textId="77777777" w:rsidR="00B53B30" w:rsidRDefault="00B53B30" w:rsidP="00AE0541">
      <w:pPr>
        <w:ind w:left="0"/>
      </w:pPr>
      <w:r>
        <w:continuationSeparator/>
      </w:r>
    </w:p>
  </w:footnote>
  <w:footnote w:type="continuationNotice" w:id="1">
    <w:p w14:paraId="5FAC0374" w14:textId="77777777" w:rsidR="00B53B30" w:rsidRDefault="00B53B30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6597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  <w:lang w:eastAsia="ro-RO"/>
      </w:rPr>
      <w:drawing>
        <wp:inline distT="0" distB="0" distL="0" distR="0" wp14:anchorId="32F90964" wp14:editId="16EA0B5C">
          <wp:extent cx="3160878" cy="535236"/>
          <wp:effectExtent l="19050" t="0" r="1422" b="0"/>
          <wp:docPr id="24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3592A" w14:textId="77777777" w:rsidR="001A2B7F" w:rsidRDefault="001A2B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937A" w14:textId="77777777" w:rsidR="00E80D5E" w:rsidRPr="00A413D4" w:rsidRDefault="00BB01F1" w:rsidP="00153CD5">
    <w:pPr>
      <w:pStyle w:val="Header"/>
      <w:tabs>
        <w:tab w:val="clear" w:pos="8640"/>
      </w:tabs>
      <w:spacing w:after="0"/>
      <w:ind w:left="-851"/>
      <w:rPr>
        <w:sz w:val="2"/>
        <w:szCs w:val="2"/>
      </w:rPr>
    </w:pPr>
    <w:r>
      <w:rPr>
        <w:noProof/>
        <w:lang w:eastAsia="ro-RO"/>
      </w:rPr>
      <w:t xml:space="preserve">                                                      </w:t>
    </w:r>
    <w:r w:rsidR="00345CCE">
      <w:rPr>
        <w:noProof/>
        <w:sz w:val="2"/>
        <w:szCs w:val="2"/>
        <w:lang w:eastAsia="ro-RO"/>
      </w:rPr>
      <w:drawing>
        <wp:inline distT="0" distB="0" distL="0" distR="0" wp14:anchorId="5E8440A8" wp14:editId="4F095E4E">
          <wp:extent cx="6705600" cy="857250"/>
          <wp:effectExtent l="0" t="0" r="0" b="0"/>
          <wp:docPr id="26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E7986" w14:textId="77777777" w:rsidR="001A2B7F" w:rsidRDefault="001A2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8A"/>
    <w:multiLevelType w:val="hybridMultilevel"/>
    <w:tmpl w:val="B20E432E"/>
    <w:lvl w:ilvl="0" w:tplc="DD9EB19E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34A4A"/>
    <w:multiLevelType w:val="hybridMultilevel"/>
    <w:tmpl w:val="C89EFC6C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8000F">
      <w:start w:val="1"/>
      <w:numFmt w:val="decimal"/>
      <w:lvlText w:val="%3."/>
      <w:lvlJc w:val="lef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921A51"/>
    <w:multiLevelType w:val="hybridMultilevel"/>
    <w:tmpl w:val="7C765212"/>
    <w:lvl w:ilvl="0" w:tplc="E8524EDE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6DE"/>
    <w:rsid w:val="00012EE0"/>
    <w:rsid w:val="00023330"/>
    <w:rsid w:val="00036760"/>
    <w:rsid w:val="00036CF6"/>
    <w:rsid w:val="00040008"/>
    <w:rsid w:val="00041AC2"/>
    <w:rsid w:val="0004525F"/>
    <w:rsid w:val="00045C52"/>
    <w:rsid w:val="00081724"/>
    <w:rsid w:val="000B3407"/>
    <w:rsid w:val="000C29D4"/>
    <w:rsid w:val="000C7C70"/>
    <w:rsid w:val="000F4FA8"/>
    <w:rsid w:val="000F52D3"/>
    <w:rsid w:val="00100F36"/>
    <w:rsid w:val="00102D15"/>
    <w:rsid w:val="001223F2"/>
    <w:rsid w:val="001260D5"/>
    <w:rsid w:val="00126AD1"/>
    <w:rsid w:val="001313BA"/>
    <w:rsid w:val="001370A1"/>
    <w:rsid w:val="00153CD5"/>
    <w:rsid w:val="00157BC6"/>
    <w:rsid w:val="00166AFF"/>
    <w:rsid w:val="00190AB1"/>
    <w:rsid w:val="0019195F"/>
    <w:rsid w:val="00197425"/>
    <w:rsid w:val="001A2B7F"/>
    <w:rsid w:val="001D1DBF"/>
    <w:rsid w:val="001D2FDC"/>
    <w:rsid w:val="001D4CFD"/>
    <w:rsid w:val="002059EF"/>
    <w:rsid w:val="00210BB5"/>
    <w:rsid w:val="002118AF"/>
    <w:rsid w:val="00211EB4"/>
    <w:rsid w:val="00212862"/>
    <w:rsid w:val="00212A34"/>
    <w:rsid w:val="0023249B"/>
    <w:rsid w:val="0023635A"/>
    <w:rsid w:val="002409ED"/>
    <w:rsid w:val="00241D30"/>
    <w:rsid w:val="00265748"/>
    <w:rsid w:val="00274FDD"/>
    <w:rsid w:val="00284604"/>
    <w:rsid w:val="002A5742"/>
    <w:rsid w:val="002B0F0E"/>
    <w:rsid w:val="002B2D08"/>
    <w:rsid w:val="002C1E8C"/>
    <w:rsid w:val="002C5E09"/>
    <w:rsid w:val="002E4D33"/>
    <w:rsid w:val="002F78BF"/>
    <w:rsid w:val="00305523"/>
    <w:rsid w:val="00312E32"/>
    <w:rsid w:val="0032422C"/>
    <w:rsid w:val="00343B46"/>
    <w:rsid w:val="003453FD"/>
    <w:rsid w:val="00345CCE"/>
    <w:rsid w:val="0037617F"/>
    <w:rsid w:val="00391577"/>
    <w:rsid w:val="003D6BD7"/>
    <w:rsid w:val="003F4174"/>
    <w:rsid w:val="004001F6"/>
    <w:rsid w:val="00424ABE"/>
    <w:rsid w:val="00435A22"/>
    <w:rsid w:val="00440C43"/>
    <w:rsid w:val="0044607E"/>
    <w:rsid w:val="00462299"/>
    <w:rsid w:val="0046339A"/>
    <w:rsid w:val="00463865"/>
    <w:rsid w:val="00474F80"/>
    <w:rsid w:val="00493AD5"/>
    <w:rsid w:val="004A60C0"/>
    <w:rsid w:val="004F094D"/>
    <w:rsid w:val="005000CD"/>
    <w:rsid w:val="00507572"/>
    <w:rsid w:val="00524DCF"/>
    <w:rsid w:val="00531D0F"/>
    <w:rsid w:val="00532520"/>
    <w:rsid w:val="00533CE7"/>
    <w:rsid w:val="00543045"/>
    <w:rsid w:val="00543E9C"/>
    <w:rsid w:val="005552C7"/>
    <w:rsid w:val="00567900"/>
    <w:rsid w:val="00582C2F"/>
    <w:rsid w:val="0058764F"/>
    <w:rsid w:val="00597DCD"/>
    <w:rsid w:val="005A19D4"/>
    <w:rsid w:val="005C085B"/>
    <w:rsid w:val="005D76EE"/>
    <w:rsid w:val="005E6FFA"/>
    <w:rsid w:val="00604DD4"/>
    <w:rsid w:val="00627BDB"/>
    <w:rsid w:val="00644947"/>
    <w:rsid w:val="00661B7A"/>
    <w:rsid w:val="00670A06"/>
    <w:rsid w:val="006751B6"/>
    <w:rsid w:val="00677FEB"/>
    <w:rsid w:val="00693D28"/>
    <w:rsid w:val="006A018E"/>
    <w:rsid w:val="006A263E"/>
    <w:rsid w:val="006B528B"/>
    <w:rsid w:val="006E1065"/>
    <w:rsid w:val="00722BEC"/>
    <w:rsid w:val="00725F2C"/>
    <w:rsid w:val="00735B99"/>
    <w:rsid w:val="00743D2D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61E1"/>
    <w:rsid w:val="007F0510"/>
    <w:rsid w:val="007F16F5"/>
    <w:rsid w:val="00806F90"/>
    <w:rsid w:val="008231E2"/>
    <w:rsid w:val="00840F14"/>
    <w:rsid w:val="00841690"/>
    <w:rsid w:val="00850A74"/>
    <w:rsid w:val="008572C3"/>
    <w:rsid w:val="00871DA8"/>
    <w:rsid w:val="0089424C"/>
    <w:rsid w:val="008A25FA"/>
    <w:rsid w:val="008A275F"/>
    <w:rsid w:val="008A2AC0"/>
    <w:rsid w:val="008A4458"/>
    <w:rsid w:val="008A5B57"/>
    <w:rsid w:val="008B63B2"/>
    <w:rsid w:val="008F7828"/>
    <w:rsid w:val="00915096"/>
    <w:rsid w:val="009221AD"/>
    <w:rsid w:val="00935D33"/>
    <w:rsid w:val="0094530E"/>
    <w:rsid w:val="00957CA5"/>
    <w:rsid w:val="00960DE2"/>
    <w:rsid w:val="00986C16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D0031"/>
    <w:rsid w:val="00AE0541"/>
    <w:rsid w:val="00AE26B4"/>
    <w:rsid w:val="00AE3806"/>
    <w:rsid w:val="00AE44D8"/>
    <w:rsid w:val="00AF571A"/>
    <w:rsid w:val="00B0422D"/>
    <w:rsid w:val="00B13BB4"/>
    <w:rsid w:val="00B262FF"/>
    <w:rsid w:val="00B31E1A"/>
    <w:rsid w:val="00B32FB1"/>
    <w:rsid w:val="00B41CEA"/>
    <w:rsid w:val="00B41E83"/>
    <w:rsid w:val="00B471AB"/>
    <w:rsid w:val="00B52758"/>
    <w:rsid w:val="00B53B30"/>
    <w:rsid w:val="00B57F78"/>
    <w:rsid w:val="00B612BE"/>
    <w:rsid w:val="00BA676F"/>
    <w:rsid w:val="00BB01F1"/>
    <w:rsid w:val="00BD33DE"/>
    <w:rsid w:val="00BD5FE2"/>
    <w:rsid w:val="00BD6CB6"/>
    <w:rsid w:val="00C01AB9"/>
    <w:rsid w:val="00C05271"/>
    <w:rsid w:val="00C05F49"/>
    <w:rsid w:val="00C06C08"/>
    <w:rsid w:val="00C1009B"/>
    <w:rsid w:val="00C100D6"/>
    <w:rsid w:val="00C20EF1"/>
    <w:rsid w:val="00C23F48"/>
    <w:rsid w:val="00C44EC1"/>
    <w:rsid w:val="00C54591"/>
    <w:rsid w:val="00C72126"/>
    <w:rsid w:val="00C76241"/>
    <w:rsid w:val="00C850CB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1A2D"/>
    <w:rsid w:val="00D06E9C"/>
    <w:rsid w:val="00D12625"/>
    <w:rsid w:val="00D16050"/>
    <w:rsid w:val="00D31B4D"/>
    <w:rsid w:val="00D37F66"/>
    <w:rsid w:val="00D66F83"/>
    <w:rsid w:val="00D82A19"/>
    <w:rsid w:val="00D86C9A"/>
    <w:rsid w:val="00D86F1D"/>
    <w:rsid w:val="00DA29FD"/>
    <w:rsid w:val="00DB1F14"/>
    <w:rsid w:val="00DC07DE"/>
    <w:rsid w:val="00DC13E8"/>
    <w:rsid w:val="00DE31A4"/>
    <w:rsid w:val="00DE3285"/>
    <w:rsid w:val="00E02AD1"/>
    <w:rsid w:val="00E077D0"/>
    <w:rsid w:val="00E205CE"/>
    <w:rsid w:val="00E43343"/>
    <w:rsid w:val="00E51336"/>
    <w:rsid w:val="00E52244"/>
    <w:rsid w:val="00E562FC"/>
    <w:rsid w:val="00E80D5E"/>
    <w:rsid w:val="00E9099A"/>
    <w:rsid w:val="00EA0F6C"/>
    <w:rsid w:val="00EB6BA1"/>
    <w:rsid w:val="00EB7940"/>
    <w:rsid w:val="00ED56C3"/>
    <w:rsid w:val="00EE32F2"/>
    <w:rsid w:val="00F0015D"/>
    <w:rsid w:val="00F070CB"/>
    <w:rsid w:val="00F13165"/>
    <w:rsid w:val="00F47C8C"/>
    <w:rsid w:val="00F56471"/>
    <w:rsid w:val="00F67D20"/>
    <w:rsid w:val="00F976EB"/>
    <w:rsid w:val="00FB6D27"/>
    <w:rsid w:val="00FB7612"/>
    <w:rsid w:val="00FC22D0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3BB1F"/>
  <w15:docId w15:val="{AC0F71FF-56F8-4435-8415-B5A781A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33D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/achizitii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ust.ro/informatii-de-interes-public/achizitii-pub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9146-5DD4-489D-85D5-FD79ECC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525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Georgian LE TORRIELLEC</cp:lastModifiedBy>
  <cp:revision>2</cp:revision>
  <cp:lastPrinted>2022-06-07T12:25:00Z</cp:lastPrinted>
  <dcterms:created xsi:type="dcterms:W3CDTF">2022-06-08T08:52:00Z</dcterms:created>
  <dcterms:modified xsi:type="dcterms:W3CDTF">2022-06-08T08:52:00Z</dcterms:modified>
</cp:coreProperties>
</file>